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6229E" w14:textId="69048086" w:rsidR="00CC434C" w:rsidRDefault="003D2076" w:rsidP="003D2076">
      <w:pPr>
        <w:pStyle w:val="NoSpacing"/>
        <w:jc w:val="center"/>
        <w:rPr>
          <w:rFonts w:ascii="Times New Roman" w:hAnsi="Times New Roman" w:cs="Times New Roman"/>
          <w:sz w:val="24"/>
          <w:szCs w:val="24"/>
        </w:rPr>
      </w:pPr>
      <w:r>
        <w:rPr>
          <w:rFonts w:ascii="Times New Roman" w:hAnsi="Times New Roman" w:cs="Times New Roman"/>
          <w:sz w:val="24"/>
          <w:szCs w:val="24"/>
        </w:rPr>
        <w:t>NOTICE OF PROPERTY TAX INCREASE</w:t>
      </w:r>
    </w:p>
    <w:p w14:paraId="6CC37B54" w14:textId="225F3FE0" w:rsidR="003D2076" w:rsidRDefault="003D2076" w:rsidP="003D2076">
      <w:pPr>
        <w:pStyle w:val="NoSpacing"/>
        <w:jc w:val="center"/>
        <w:rPr>
          <w:rFonts w:ascii="Times New Roman" w:hAnsi="Times New Roman" w:cs="Times New Roman"/>
          <w:sz w:val="24"/>
          <w:szCs w:val="24"/>
        </w:rPr>
      </w:pPr>
    </w:p>
    <w:p w14:paraId="46902577" w14:textId="77777777" w:rsidR="0053190D" w:rsidRDefault="003D2076" w:rsidP="003D2076">
      <w:pPr>
        <w:pStyle w:val="NoSpacing"/>
        <w:rPr>
          <w:rFonts w:ascii="Times New Roman" w:hAnsi="Times New Roman" w:cs="Times New Roman"/>
          <w:sz w:val="24"/>
          <w:szCs w:val="24"/>
        </w:rPr>
      </w:pPr>
      <w:r>
        <w:rPr>
          <w:rFonts w:ascii="Times New Roman" w:hAnsi="Times New Roman" w:cs="Times New Roman"/>
          <w:sz w:val="24"/>
          <w:szCs w:val="24"/>
        </w:rPr>
        <w:t>The City of Pendergrass City Council ha</w:t>
      </w:r>
      <w:r w:rsidR="00B11022">
        <w:rPr>
          <w:rFonts w:ascii="Times New Roman" w:hAnsi="Times New Roman" w:cs="Times New Roman"/>
          <w:sz w:val="24"/>
          <w:szCs w:val="24"/>
        </w:rPr>
        <w:t>s</w:t>
      </w:r>
      <w:r>
        <w:rPr>
          <w:rFonts w:ascii="Times New Roman" w:hAnsi="Times New Roman" w:cs="Times New Roman"/>
          <w:sz w:val="24"/>
          <w:szCs w:val="24"/>
        </w:rPr>
        <w:t xml:space="preserve"> tentatively adopted a 202</w:t>
      </w:r>
      <w:r w:rsidR="000E53AD">
        <w:rPr>
          <w:rFonts w:ascii="Times New Roman" w:hAnsi="Times New Roman" w:cs="Times New Roman"/>
          <w:sz w:val="24"/>
          <w:szCs w:val="24"/>
        </w:rPr>
        <w:t>4</w:t>
      </w:r>
      <w:r>
        <w:rPr>
          <w:rFonts w:ascii="Times New Roman" w:hAnsi="Times New Roman" w:cs="Times New Roman"/>
          <w:sz w:val="24"/>
          <w:szCs w:val="24"/>
        </w:rPr>
        <w:t xml:space="preserve"> millage rate</w:t>
      </w:r>
      <w:r w:rsidR="00687A6F">
        <w:rPr>
          <w:rFonts w:ascii="Times New Roman" w:hAnsi="Times New Roman" w:cs="Times New Roman"/>
          <w:sz w:val="24"/>
          <w:szCs w:val="24"/>
        </w:rPr>
        <w:t xml:space="preserve"> of </w:t>
      </w:r>
      <w:r w:rsidR="00B11022">
        <w:rPr>
          <w:rFonts w:ascii="Times New Roman" w:hAnsi="Times New Roman" w:cs="Times New Roman"/>
          <w:sz w:val="24"/>
          <w:szCs w:val="24"/>
        </w:rPr>
        <w:t>4</w:t>
      </w:r>
      <w:r w:rsidR="00687A6F">
        <w:rPr>
          <w:rFonts w:ascii="Times New Roman" w:hAnsi="Times New Roman" w:cs="Times New Roman"/>
          <w:sz w:val="24"/>
          <w:szCs w:val="24"/>
        </w:rPr>
        <w:t>.</w:t>
      </w:r>
      <w:r w:rsidR="00B11022">
        <w:rPr>
          <w:rFonts w:ascii="Times New Roman" w:hAnsi="Times New Roman" w:cs="Times New Roman"/>
          <w:sz w:val="24"/>
          <w:szCs w:val="24"/>
        </w:rPr>
        <w:t>5</w:t>
      </w:r>
      <w:r w:rsidR="00687A6F">
        <w:rPr>
          <w:rFonts w:ascii="Times New Roman" w:hAnsi="Times New Roman" w:cs="Times New Roman"/>
          <w:sz w:val="24"/>
          <w:szCs w:val="24"/>
        </w:rPr>
        <w:t xml:space="preserve"> mills for maintenance and operations </w:t>
      </w:r>
      <w:r>
        <w:rPr>
          <w:rFonts w:ascii="Times New Roman" w:hAnsi="Times New Roman" w:cs="Times New Roman"/>
          <w:sz w:val="24"/>
          <w:szCs w:val="24"/>
        </w:rPr>
        <w:t xml:space="preserve">which will </w:t>
      </w:r>
      <w:r w:rsidR="000E53AD">
        <w:rPr>
          <w:rFonts w:ascii="Times New Roman" w:hAnsi="Times New Roman" w:cs="Times New Roman"/>
          <w:sz w:val="24"/>
          <w:szCs w:val="24"/>
        </w:rPr>
        <w:t>result in</w:t>
      </w:r>
      <w:r>
        <w:rPr>
          <w:rFonts w:ascii="Times New Roman" w:hAnsi="Times New Roman" w:cs="Times New Roman"/>
          <w:sz w:val="24"/>
          <w:szCs w:val="24"/>
        </w:rPr>
        <w:t xml:space="preserve"> an increase in property tax</w:t>
      </w:r>
      <w:r w:rsidR="000E53AD">
        <w:rPr>
          <w:rFonts w:ascii="Times New Roman" w:hAnsi="Times New Roman" w:cs="Times New Roman"/>
          <w:sz w:val="24"/>
          <w:szCs w:val="24"/>
        </w:rPr>
        <w:t xml:space="preserve"> collections by</w:t>
      </w:r>
      <w:r>
        <w:rPr>
          <w:rFonts w:ascii="Times New Roman" w:hAnsi="Times New Roman" w:cs="Times New Roman"/>
          <w:sz w:val="24"/>
          <w:szCs w:val="24"/>
        </w:rPr>
        <w:t xml:space="preserve"> </w:t>
      </w:r>
      <w:r w:rsidR="00B11022">
        <w:rPr>
          <w:rFonts w:ascii="Times New Roman" w:hAnsi="Times New Roman" w:cs="Times New Roman"/>
          <w:sz w:val="24"/>
          <w:szCs w:val="24"/>
        </w:rPr>
        <w:t>5</w:t>
      </w:r>
      <w:r w:rsidR="000E53AD">
        <w:rPr>
          <w:rFonts w:ascii="Times New Roman" w:hAnsi="Times New Roman" w:cs="Times New Roman"/>
          <w:sz w:val="24"/>
          <w:szCs w:val="24"/>
        </w:rPr>
        <w:t>7</w:t>
      </w:r>
      <w:r w:rsidR="004869DA">
        <w:rPr>
          <w:rFonts w:ascii="Times New Roman" w:hAnsi="Times New Roman" w:cs="Times New Roman"/>
          <w:sz w:val="24"/>
          <w:szCs w:val="24"/>
        </w:rPr>
        <w:t>.</w:t>
      </w:r>
      <w:r w:rsidR="00B11022">
        <w:rPr>
          <w:rFonts w:ascii="Times New Roman" w:hAnsi="Times New Roman" w:cs="Times New Roman"/>
          <w:sz w:val="24"/>
          <w:szCs w:val="24"/>
        </w:rPr>
        <w:t>84</w:t>
      </w:r>
      <w:r w:rsidR="004869DA">
        <w:rPr>
          <w:rFonts w:ascii="Times New Roman" w:hAnsi="Times New Roman" w:cs="Times New Roman"/>
          <w:sz w:val="24"/>
          <w:szCs w:val="24"/>
        </w:rPr>
        <w:t>%.</w:t>
      </w:r>
      <w:r>
        <w:rPr>
          <w:rFonts w:ascii="Times New Roman" w:hAnsi="Times New Roman" w:cs="Times New Roman"/>
          <w:sz w:val="24"/>
          <w:szCs w:val="24"/>
        </w:rPr>
        <w:t xml:space="preserve"> </w:t>
      </w:r>
      <w:r w:rsidR="00687A6F">
        <w:rPr>
          <w:rFonts w:ascii="Times New Roman" w:hAnsi="Times New Roman" w:cs="Times New Roman"/>
          <w:sz w:val="24"/>
          <w:szCs w:val="24"/>
        </w:rPr>
        <w:t xml:space="preserve">This millage rate generates </w:t>
      </w:r>
      <w:r w:rsidR="00194167">
        <w:rPr>
          <w:rFonts w:ascii="Times New Roman" w:hAnsi="Times New Roman" w:cs="Times New Roman"/>
          <w:sz w:val="24"/>
          <w:szCs w:val="24"/>
        </w:rPr>
        <w:t>the revenue</w:t>
      </w:r>
      <w:r w:rsidR="00687A6F">
        <w:rPr>
          <w:rFonts w:ascii="Times New Roman" w:hAnsi="Times New Roman" w:cs="Times New Roman"/>
          <w:sz w:val="24"/>
          <w:szCs w:val="24"/>
        </w:rPr>
        <w:t xml:space="preserve"> necessary to fund the City of Pendergrass’s general operations and capital improvements. </w:t>
      </w:r>
      <w:r>
        <w:rPr>
          <w:rFonts w:ascii="Times New Roman" w:hAnsi="Times New Roman" w:cs="Times New Roman"/>
          <w:sz w:val="24"/>
          <w:szCs w:val="24"/>
        </w:rPr>
        <w:t>All concerned citizens are invited to</w:t>
      </w:r>
      <w:r w:rsidR="00DF3BF3">
        <w:rPr>
          <w:rFonts w:ascii="Times New Roman" w:hAnsi="Times New Roman" w:cs="Times New Roman"/>
          <w:sz w:val="24"/>
          <w:szCs w:val="24"/>
        </w:rPr>
        <w:t xml:space="preserve"> a series of three</w:t>
      </w:r>
      <w:r>
        <w:rPr>
          <w:rFonts w:ascii="Times New Roman" w:hAnsi="Times New Roman" w:cs="Times New Roman"/>
          <w:sz w:val="24"/>
          <w:szCs w:val="24"/>
        </w:rPr>
        <w:t xml:space="preserve"> public hearings on this tax increase to be held at the Pendergrass Ci</w:t>
      </w:r>
      <w:r w:rsidR="000E53AD">
        <w:rPr>
          <w:rFonts w:ascii="Times New Roman" w:hAnsi="Times New Roman" w:cs="Times New Roman"/>
          <w:sz w:val="24"/>
          <w:szCs w:val="24"/>
        </w:rPr>
        <w:t xml:space="preserve">ty Hall, </w:t>
      </w:r>
      <w:r>
        <w:rPr>
          <w:rFonts w:ascii="Times New Roman" w:hAnsi="Times New Roman" w:cs="Times New Roman"/>
          <w:sz w:val="24"/>
          <w:szCs w:val="24"/>
        </w:rPr>
        <w:t xml:space="preserve">located at </w:t>
      </w:r>
      <w:r w:rsidR="000E53AD">
        <w:rPr>
          <w:rFonts w:ascii="Times New Roman" w:hAnsi="Times New Roman" w:cs="Times New Roman"/>
          <w:sz w:val="24"/>
          <w:szCs w:val="24"/>
        </w:rPr>
        <w:t>65</w:t>
      </w:r>
      <w:r>
        <w:rPr>
          <w:rFonts w:ascii="Times New Roman" w:hAnsi="Times New Roman" w:cs="Times New Roman"/>
          <w:sz w:val="24"/>
          <w:szCs w:val="24"/>
        </w:rPr>
        <w:t xml:space="preserve"> Smith Bridges </w:t>
      </w:r>
      <w:r w:rsidR="000E53AD">
        <w:rPr>
          <w:rFonts w:ascii="Times New Roman" w:hAnsi="Times New Roman" w:cs="Times New Roman"/>
          <w:sz w:val="24"/>
          <w:szCs w:val="24"/>
        </w:rPr>
        <w:t>Street</w:t>
      </w:r>
      <w:r>
        <w:rPr>
          <w:rFonts w:ascii="Times New Roman" w:hAnsi="Times New Roman" w:cs="Times New Roman"/>
          <w:sz w:val="24"/>
          <w:szCs w:val="24"/>
        </w:rPr>
        <w:t xml:space="preserve">, Pendergrass, Georgia, on </w:t>
      </w:r>
      <w:r w:rsidR="00B11022">
        <w:rPr>
          <w:rFonts w:ascii="Times New Roman" w:hAnsi="Times New Roman" w:cs="Times New Roman"/>
          <w:sz w:val="24"/>
          <w:szCs w:val="24"/>
        </w:rPr>
        <w:t>September</w:t>
      </w:r>
      <w:r w:rsidR="00DF3BF3">
        <w:rPr>
          <w:rFonts w:ascii="Times New Roman" w:hAnsi="Times New Roman" w:cs="Times New Roman"/>
          <w:sz w:val="24"/>
          <w:szCs w:val="24"/>
        </w:rPr>
        <w:t xml:space="preserve"> </w:t>
      </w:r>
      <w:r w:rsidR="000E53AD">
        <w:rPr>
          <w:rFonts w:ascii="Times New Roman" w:hAnsi="Times New Roman" w:cs="Times New Roman"/>
          <w:sz w:val="24"/>
          <w:szCs w:val="24"/>
        </w:rPr>
        <w:t>1</w:t>
      </w:r>
      <w:r w:rsidR="00B11022">
        <w:rPr>
          <w:rFonts w:ascii="Times New Roman" w:hAnsi="Times New Roman" w:cs="Times New Roman"/>
          <w:sz w:val="24"/>
          <w:szCs w:val="24"/>
        </w:rPr>
        <w:t>0</w:t>
      </w:r>
      <w:r w:rsidR="000E53AD">
        <w:rPr>
          <w:rFonts w:ascii="Times New Roman" w:hAnsi="Times New Roman" w:cs="Times New Roman"/>
          <w:sz w:val="24"/>
          <w:szCs w:val="24"/>
        </w:rPr>
        <w:t>th</w:t>
      </w:r>
      <w:r w:rsidR="00DF3BF3">
        <w:rPr>
          <w:rFonts w:ascii="Times New Roman" w:hAnsi="Times New Roman" w:cs="Times New Roman"/>
          <w:sz w:val="24"/>
          <w:szCs w:val="24"/>
        </w:rPr>
        <w:t>, 202</w:t>
      </w:r>
      <w:r w:rsidR="00B11022">
        <w:rPr>
          <w:rFonts w:ascii="Times New Roman" w:hAnsi="Times New Roman" w:cs="Times New Roman"/>
          <w:sz w:val="24"/>
          <w:szCs w:val="24"/>
        </w:rPr>
        <w:t>4</w:t>
      </w:r>
      <w:r w:rsidR="00DF3BF3">
        <w:rPr>
          <w:rFonts w:ascii="Times New Roman" w:hAnsi="Times New Roman" w:cs="Times New Roman"/>
          <w:sz w:val="24"/>
          <w:szCs w:val="24"/>
        </w:rPr>
        <w:t>, at 1</w:t>
      </w:r>
      <w:r w:rsidR="00B11022">
        <w:rPr>
          <w:rFonts w:ascii="Times New Roman" w:hAnsi="Times New Roman" w:cs="Times New Roman"/>
          <w:sz w:val="24"/>
          <w:szCs w:val="24"/>
        </w:rPr>
        <w:t>0</w:t>
      </w:r>
      <w:r w:rsidR="00DF3BF3">
        <w:rPr>
          <w:rFonts w:ascii="Times New Roman" w:hAnsi="Times New Roman" w:cs="Times New Roman"/>
          <w:sz w:val="24"/>
          <w:szCs w:val="24"/>
        </w:rPr>
        <w:t xml:space="preserve">:00 a.m., </w:t>
      </w:r>
      <w:r w:rsidR="00B11022">
        <w:rPr>
          <w:rFonts w:ascii="Times New Roman" w:hAnsi="Times New Roman" w:cs="Times New Roman"/>
          <w:sz w:val="24"/>
          <w:szCs w:val="24"/>
        </w:rPr>
        <w:t>September</w:t>
      </w:r>
      <w:r w:rsidR="00DF3BF3">
        <w:rPr>
          <w:rFonts w:ascii="Times New Roman" w:hAnsi="Times New Roman" w:cs="Times New Roman"/>
          <w:sz w:val="24"/>
          <w:szCs w:val="24"/>
        </w:rPr>
        <w:t xml:space="preserve"> </w:t>
      </w:r>
      <w:r w:rsidR="000E53AD">
        <w:rPr>
          <w:rFonts w:ascii="Times New Roman" w:hAnsi="Times New Roman" w:cs="Times New Roman"/>
          <w:sz w:val="24"/>
          <w:szCs w:val="24"/>
        </w:rPr>
        <w:t>1</w:t>
      </w:r>
      <w:r w:rsidR="00B11022">
        <w:rPr>
          <w:rFonts w:ascii="Times New Roman" w:hAnsi="Times New Roman" w:cs="Times New Roman"/>
          <w:sz w:val="24"/>
          <w:szCs w:val="24"/>
        </w:rPr>
        <w:t>0</w:t>
      </w:r>
      <w:r w:rsidR="000E53AD">
        <w:rPr>
          <w:rFonts w:ascii="Times New Roman" w:hAnsi="Times New Roman" w:cs="Times New Roman"/>
          <w:sz w:val="24"/>
          <w:szCs w:val="24"/>
        </w:rPr>
        <w:t>th</w:t>
      </w:r>
      <w:r w:rsidR="00DF3BF3">
        <w:rPr>
          <w:rFonts w:ascii="Times New Roman" w:hAnsi="Times New Roman" w:cs="Times New Roman"/>
          <w:sz w:val="24"/>
          <w:szCs w:val="24"/>
        </w:rPr>
        <w:t>, 202</w:t>
      </w:r>
      <w:r w:rsidR="00B11022">
        <w:rPr>
          <w:rFonts w:ascii="Times New Roman" w:hAnsi="Times New Roman" w:cs="Times New Roman"/>
          <w:sz w:val="24"/>
          <w:szCs w:val="24"/>
        </w:rPr>
        <w:t>4</w:t>
      </w:r>
      <w:r w:rsidR="000E53AD">
        <w:rPr>
          <w:rFonts w:ascii="Times New Roman" w:hAnsi="Times New Roman" w:cs="Times New Roman"/>
          <w:sz w:val="24"/>
          <w:szCs w:val="24"/>
        </w:rPr>
        <w:t>,</w:t>
      </w:r>
      <w:r w:rsidR="00DF3BF3">
        <w:rPr>
          <w:rFonts w:ascii="Times New Roman" w:hAnsi="Times New Roman" w:cs="Times New Roman"/>
          <w:sz w:val="24"/>
          <w:szCs w:val="24"/>
        </w:rPr>
        <w:t xml:space="preserve"> at 6:</w:t>
      </w:r>
      <w:r w:rsidR="000E53AD">
        <w:rPr>
          <w:rFonts w:ascii="Times New Roman" w:hAnsi="Times New Roman" w:cs="Times New Roman"/>
          <w:sz w:val="24"/>
          <w:szCs w:val="24"/>
        </w:rPr>
        <w:t>3</w:t>
      </w:r>
      <w:r w:rsidR="00DF3BF3">
        <w:rPr>
          <w:rFonts w:ascii="Times New Roman" w:hAnsi="Times New Roman" w:cs="Times New Roman"/>
          <w:sz w:val="24"/>
          <w:szCs w:val="24"/>
        </w:rPr>
        <w:t xml:space="preserve">0 p.m., and </w:t>
      </w:r>
      <w:r w:rsidR="00B11022">
        <w:rPr>
          <w:rFonts w:ascii="Times New Roman" w:hAnsi="Times New Roman" w:cs="Times New Roman"/>
          <w:sz w:val="24"/>
          <w:szCs w:val="24"/>
        </w:rPr>
        <w:t>September</w:t>
      </w:r>
      <w:r w:rsidR="00DF3BF3">
        <w:rPr>
          <w:rFonts w:ascii="Times New Roman" w:hAnsi="Times New Roman" w:cs="Times New Roman"/>
          <w:sz w:val="24"/>
          <w:szCs w:val="24"/>
        </w:rPr>
        <w:t xml:space="preserve"> 2</w:t>
      </w:r>
      <w:r w:rsidR="00B11022">
        <w:rPr>
          <w:rFonts w:ascii="Times New Roman" w:hAnsi="Times New Roman" w:cs="Times New Roman"/>
          <w:sz w:val="24"/>
          <w:szCs w:val="24"/>
        </w:rPr>
        <w:t>4</w:t>
      </w:r>
      <w:r w:rsidR="00DF3BF3" w:rsidRPr="00DF3BF3">
        <w:rPr>
          <w:rFonts w:ascii="Times New Roman" w:hAnsi="Times New Roman" w:cs="Times New Roman"/>
          <w:sz w:val="24"/>
          <w:szCs w:val="24"/>
          <w:vertAlign w:val="superscript"/>
        </w:rPr>
        <w:t>th</w:t>
      </w:r>
      <w:r w:rsidR="00DF3BF3">
        <w:rPr>
          <w:rFonts w:ascii="Times New Roman" w:hAnsi="Times New Roman" w:cs="Times New Roman"/>
          <w:sz w:val="24"/>
          <w:szCs w:val="24"/>
        </w:rPr>
        <w:t>, 202</w:t>
      </w:r>
      <w:r w:rsidR="00B11022">
        <w:rPr>
          <w:rFonts w:ascii="Times New Roman" w:hAnsi="Times New Roman" w:cs="Times New Roman"/>
          <w:sz w:val="24"/>
          <w:szCs w:val="24"/>
        </w:rPr>
        <w:t>4</w:t>
      </w:r>
      <w:r w:rsidR="00DF3BF3">
        <w:rPr>
          <w:rFonts w:ascii="Times New Roman" w:hAnsi="Times New Roman" w:cs="Times New Roman"/>
          <w:sz w:val="24"/>
          <w:szCs w:val="24"/>
        </w:rPr>
        <w:t xml:space="preserve"> at</w:t>
      </w:r>
      <w:r w:rsidR="000E53AD">
        <w:rPr>
          <w:rFonts w:ascii="Times New Roman" w:hAnsi="Times New Roman" w:cs="Times New Roman"/>
          <w:sz w:val="24"/>
          <w:szCs w:val="24"/>
        </w:rPr>
        <w:t xml:space="preserve"> 6</w:t>
      </w:r>
      <w:r w:rsidR="00DF3BF3">
        <w:rPr>
          <w:rFonts w:ascii="Times New Roman" w:hAnsi="Times New Roman" w:cs="Times New Roman"/>
          <w:sz w:val="24"/>
          <w:szCs w:val="24"/>
        </w:rPr>
        <w:t>:</w:t>
      </w:r>
      <w:r w:rsidR="000E53AD">
        <w:rPr>
          <w:rFonts w:ascii="Times New Roman" w:hAnsi="Times New Roman" w:cs="Times New Roman"/>
          <w:sz w:val="24"/>
          <w:szCs w:val="24"/>
        </w:rPr>
        <w:t>3</w:t>
      </w:r>
      <w:r w:rsidR="00DF3BF3">
        <w:rPr>
          <w:rFonts w:ascii="Times New Roman" w:hAnsi="Times New Roman" w:cs="Times New Roman"/>
          <w:sz w:val="24"/>
          <w:szCs w:val="24"/>
        </w:rPr>
        <w:t xml:space="preserve">0 p.m. </w:t>
      </w:r>
      <w:r>
        <w:rPr>
          <w:rFonts w:ascii="Times New Roman" w:hAnsi="Times New Roman" w:cs="Times New Roman"/>
          <w:sz w:val="24"/>
          <w:szCs w:val="24"/>
        </w:rPr>
        <w:t xml:space="preserve">This tentative increase will result in a millage rate of </w:t>
      </w:r>
      <w:r w:rsidR="00B11022">
        <w:rPr>
          <w:rFonts w:ascii="Times New Roman" w:hAnsi="Times New Roman" w:cs="Times New Roman"/>
          <w:sz w:val="24"/>
          <w:szCs w:val="24"/>
        </w:rPr>
        <w:t>4</w:t>
      </w:r>
      <w:r>
        <w:rPr>
          <w:rFonts w:ascii="Times New Roman" w:hAnsi="Times New Roman" w:cs="Times New Roman"/>
          <w:sz w:val="24"/>
          <w:szCs w:val="24"/>
        </w:rPr>
        <w:t>.</w:t>
      </w:r>
      <w:r w:rsidR="00B11022">
        <w:rPr>
          <w:rFonts w:ascii="Times New Roman" w:hAnsi="Times New Roman" w:cs="Times New Roman"/>
          <w:sz w:val="24"/>
          <w:szCs w:val="24"/>
        </w:rPr>
        <w:t>5</w:t>
      </w:r>
      <w:r>
        <w:rPr>
          <w:rFonts w:ascii="Times New Roman" w:hAnsi="Times New Roman" w:cs="Times New Roman"/>
          <w:sz w:val="24"/>
          <w:szCs w:val="24"/>
        </w:rPr>
        <w:t xml:space="preserve"> mills, </w:t>
      </w:r>
      <w:r w:rsidR="000E53AD">
        <w:rPr>
          <w:rFonts w:ascii="Times New Roman" w:hAnsi="Times New Roman" w:cs="Times New Roman"/>
          <w:sz w:val="24"/>
          <w:szCs w:val="24"/>
        </w:rPr>
        <w:t>a</w:t>
      </w:r>
      <w:r>
        <w:rPr>
          <w:rFonts w:ascii="Times New Roman" w:hAnsi="Times New Roman" w:cs="Times New Roman"/>
          <w:sz w:val="24"/>
          <w:szCs w:val="24"/>
        </w:rPr>
        <w:t xml:space="preserve">n increase of </w:t>
      </w:r>
      <w:r w:rsidR="00B11022">
        <w:rPr>
          <w:rFonts w:ascii="Times New Roman" w:hAnsi="Times New Roman" w:cs="Times New Roman"/>
          <w:sz w:val="24"/>
          <w:szCs w:val="24"/>
        </w:rPr>
        <w:t>1</w:t>
      </w:r>
      <w:r>
        <w:rPr>
          <w:rFonts w:ascii="Times New Roman" w:hAnsi="Times New Roman" w:cs="Times New Roman"/>
          <w:sz w:val="24"/>
          <w:szCs w:val="24"/>
        </w:rPr>
        <w:t>.</w:t>
      </w:r>
      <w:r w:rsidR="00B11022">
        <w:rPr>
          <w:rFonts w:ascii="Times New Roman" w:hAnsi="Times New Roman" w:cs="Times New Roman"/>
          <w:sz w:val="24"/>
          <w:szCs w:val="24"/>
        </w:rPr>
        <w:t>649</w:t>
      </w:r>
      <w:r>
        <w:rPr>
          <w:rFonts w:ascii="Times New Roman" w:hAnsi="Times New Roman" w:cs="Times New Roman"/>
          <w:sz w:val="24"/>
          <w:szCs w:val="24"/>
        </w:rPr>
        <w:t xml:space="preserve"> mills</w:t>
      </w:r>
      <w:r w:rsidR="000E53AD">
        <w:rPr>
          <w:rFonts w:ascii="Times New Roman" w:hAnsi="Times New Roman" w:cs="Times New Roman"/>
          <w:sz w:val="24"/>
          <w:szCs w:val="24"/>
        </w:rPr>
        <w:t xml:space="preserve"> over the rollback rate</w:t>
      </w:r>
      <w:r>
        <w:rPr>
          <w:rFonts w:ascii="Times New Roman" w:hAnsi="Times New Roman" w:cs="Times New Roman"/>
          <w:sz w:val="24"/>
          <w:szCs w:val="24"/>
        </w:rPr>
        <w:t>. Without this tentative tax increase, the millage rate will be no more than 2.</w:t>
      </w:r>
      <w:r w:rsidR="00B11022">
        <w:rPr>
          <w:rFonts w:ascii="Times New Roman" w:hAnsi="Times New Roman" w:cs="Times New Roman"/>
          <w:sz w:val="24"/>
          <w:szCs w:val="24"/>
        </w:rPr>
        <w:t>851</w:t>
      </w:r>
      <w:r>
        <w:rPr>
          <w:rFonts w:ascii="Times New Roman" w:hAnsi="Times New Roman" w:cs="Times New Roman"/>
          <w:sz w:val="24"/>
          <w:szCs w:val="24"/>
        </w:rPr>
        <w:t xml:space="preserve"> mills. </w:t>
      </w:r>
      <w:r w:rsidR="004869DA">
        <w:rPr>
          <w:rFonts w:ascii="Times New Roman" w:hAnsi="Times New Roman" w:cs="Times New Roman"/>
          <w:sz w:val="24"/>
          <w:szCs w:val="24"/>
        </w:rPr>
        <w:t>The proposed tax</w:t>
      </w:r>
      <w:r w:rsidR="005101BD">
        <w:rPr>
          <w:rFonts w:ascii="Times New Roman" w:hAnsi="Times New Roman" w:cs="Times New Roman"/>
          <w:sz w:val="24"/>
          <w:szCs w:val="24"/>
        </w:rPr>
        <w:t xml:space="preserve"> increase</w:t>
      </w:r>
      <w:r w:rsidR="004869DA">
        <w:rPr>
          <w:rFonts w:ascii="Times New Roman" w:hAnsi="Times New Roman" w:cs="Times New Roman"/>
          <w:sz w:val="24"/>
          <w:szCs w:val="24"/>
        </w:rPr>
        <w:t xml:space="preserve"> for a home with a fair market value of $</w:t>
      </w:r>
      <w:r w:rsidR="000E53AD">
        <w:rPr>
          <w:rFonts w:ascii="Times New Roman" w:hAnsi="Times New Roman" w:cs="Times New Roman"/>
          <w:sz w:val="24"/>
          <w:szCs w:val="24"/>
        </w:rPr>
        <w:t>325</w:t>
      </w:r>
      <w:r w:rsidR="00DF3BF3">
        <w:rPr>
          <w:rFonts w:ascii="Times New Roman" w:hAnsi="Times New Roman" w:cs="Times New Roman"/>
          <w:sz w:val="24"/>
          <w:szCs w:val="24"/>
        </w:rPr>
        <w:t xml:space="preserve">,000.00 </w:t>
      </w:r>
      <w:r w:rsidR="004869DA">
        <w:rPr>
          <w:rFonts w:ascii="Times New Roman" w:hAnsi="Times New Roman" w:cs="Times New Roman"/>
          <w:sz w:val="24"/>
          <w:szCs w:val="24"/>
        </w:rPr>
        <w:t>is approximately $</w:t>
      </w:r>
      <w:r w:rsidR="0053190D">
        <w:rPr>
          <w:rFonts w:ascii="Times New Roman" w:hAnsi="Times New Roman" w:cs="Times New Roman"/>
          <w:sz w:val="24"/>
          <w:szCs w:val="24"/>
        </w:rPr>
        <w:t>195</w:t>
      </w:r>
      <w:r w:rsidR="00687A6F">
        <w:rPr>
          <w:rFonts w:ascii="Times New Roman" w:hAnsi="Times New Roman" w:cs="Times New Roman"/>
          <w:sz w:val="24"/>
          <w:szCs w:val="24"/>
        </w:rPr>
        <w:t>.</w:t>
      </w:r>
      <w:r w:rsidR="0053190D">
        <w:rPr>
          <w:rFonts w:ascii="Times New Roman" w:hAnsi="Times New Roman" w:cs="Times New Roman"/>
          <w:sz w:val="24"/>
          <w:szCs w:val="24"/>
        </w:rPr>
        <w:t>00</w:t>
      </w:r>
      <w:r w:rsidR="004869DA">
        <w:rPr>
          <w:rFonts w:ascii="Times New Roman" w:hAnsi="Times New Roman" w:cs="Times New Roman"/>
          <w:sz w:val="24"/>
          <w:szCs w:val="24"/>
        </w:rPr>
        <w:t xml:space="preserve"> and the proposed tax</w:t>
      </w:r>
      <w:r w:rsidR="005101BD">
        <w:rPr>
          <w:rFonts w:ascii="Times New Roman" w:hAnsi="Times New Roman" w:cs="Times New Roman"/>
          <w:sz w:val="24"/>
          <w:szCs w:val="24"/>
        </w:rPr>
        <w:t xml:space="preserve"> increase</w:t>
      </w:r>
      <w:r w:rsidR="004869DA">
        <w:rPr>
          <w:rFonts w:ascii="Times New Roman" w:hAnsi="Times New Roman" w:cs="Times New Roman"/>
          <w:sz w:val="24"/>
          <w:szCs w:val="24"/>
        </w:rPr>
        <w:t xml:space="preserve"> for non-homestead property with a fair market value of </w:t>
      </w:r>
      <w:r w:rsidR="00583221">
        <w:rPr>
          <w:rFonts w:ascii="Times New Roman" w:hAnsi="Times New Roman" w:cs="Times New Roman"/>
          <w:sz w:val="24"/>
          <w:szCs w:val="24"/>
        </w:rPr>
        <w:t>$</w:t>
      </w:r>
      <w:r w:rsidR="0053190D">
        <w:rPr>
          <w:rFonts w:ascii="Times New Roman" w:hAnsi="Times New Roman" w:cs="Times New Roman"/>
          <w:sz w:val="24"/>
          <w:szCs w:val="24"/>
        </w:rPr>
        <w:t>45</w:t>
      </w:r>
      <w:r w:rsidR="00DF3BF3">
        <w:rPr>
          <w:rFonts w:ascii="Times New Roman" w:hAnsi="Times New Roman" w:cs="Times New Roman"/>
          <w:sz w:val="24"/>
          <w:szCs w:val="24"/>
        </w:rPr>
        <w:t>,000.00</w:t>
      </w:r>
      <w:r w:rsidR="004869DA">
        <w:rPr>
          <w:rFonts w:ascii="Times New Roman" w:hAnsi="Times New Roman" w:cs="Times New Roman"/>
          <w:sz w:val="24"/>
          <w:szCs w:val="24"/>
        </w:rPr>
        <w:t xml:space="preserve"> is</w:t>
      </w:r>
      <w:r w:rsidR="005101BD">
        <w:rPr>
          <w:rFonts w:ascii="Times New Roman" w:hAnsi="Times New Roman" w:cs="Times New Roman"/>
          <w:sz w:val="24"/>
          <w:szCs w:val="24"/>
        </w:rPr>
        <w:t xml:space="preserve"> a</w:t>
      </w:r>
      <w:r w:rsidR="004869DA">
        <w:rPr>
          <w:rFonts w:ascii="Times New Roman" w:hAnsi="Times New Roman" w:cs="Times New Roman"/>
          <w:sz w:val="24"/>
          <w:szCs w:val="24"/>
        </w:rPr>
        <w:t xml:space="preserve">pproximately </w:t>
      </w:r>
      <w:r w:rsidR="005101BD">
        <w:rPr>
          <w:rFonts w:ascii="Times New Roman" w:hAnsi="Times New Roman" w:cs="Times New Roman"/>
          <w:sz w:val="24"/>
          <w:szCs w:val="24"/>
        </w:rPr>
        <w:t>$</w:t>
      </w:r>
      <w:r w:rsidR="0053190D">
        <w:rPr>
          <w:rFonts w:ascii="Times New Roman" w:hAnsi="Times New Roman" w:cs="Times New Roman"/>
          <w:sz w:val="24"/>
          <w:szCs w:val="24"/>
        </w:rPr>
        <w:t>255</w:t>
      </w:r>
      <w:r w:rsidR="00687A6F">
        <w:rPr>
          <w:rFonts w:ascii="Times New Roman" w:hAnsi="Times New Roman" w:cs="Times New Roman"/>
          <w:sz w:val="24"/>
          <w:szCs w:val="24"/>
        </w:rPr>
        <w:t>.</w:t>
      </w:r>
      <w:r w:rsidR="0053190D">
        <w:rPr>
          <w:rFonts w:ascii="Times New Roman" w:hAnsi="Times New Roman" w:cs="Times New Roman"/>
          <w:sz w:val="24"/>
          <w:szCs w:val="24"/>
        </w:rPr>
        <w:t>00</w:t>
      </w:r>
      <w:r w:rsidR="005101BD">
        <w:rPr>
          <w:rFonts w:ascii="Times New Roman" w:hAnsi="Times New Roman" w:cs="Times New Roman"/>
          <w:sz w:val="24"/>
          <w:szCs w:val="24"/>
        </w:rPr>
        <w:t>.</w:t>
      </w:r>
      <w:r w:rsidR="00DF3BF3">
        <w:rPr>
          <w:rFonts w:ascii="Times New Roman" w:hAnsi="Times New Roman" w:cs="Times New Roman"/>
          <w:sz w:val="24"/>
          <w:szCs w:val="24"/>
        </w:rPr>
        <w:t xml:space="preserve"> </w:t>
      </w:r>
      <w:r w:rsidR="00DF3BF3" w:rsidRPr="00901C75">
        <w:rPr>
          <w:rFonts w:ascii="Times New Roman" w:hAnsi="Times New Roman" w:cs="Times New Roman"/>
          <w:sz w:val="24"/>
          <w:szCs w:val="24"/>
        </w:rPr>
        <w:t>Each year, the board of tax assessors is required to review the assessed value for property tax purposes of taxable property in the c</w:t>
      </w:r>
      <w:r w:rsidR="00DF3BF3">
        <w:rPr>
          <w:rFonts w:ascii="Times New Roman" w:hAnsi="Times New Roman" w:cs="Times New Roman"/>
          <w:sz w:val="24"/>
          <w:szCs w:val="24"/>
        </w:rPr>
        <w:t>ounty</w:t>
      </w:r>
      <w:r w:rsidR="00DF3BF3" w:rsidRPr="00901C75">
        <w:rPr>
          <w:rFonts w:ascii="Times New Roman" w:hAnsi="Times New Roman" w:cs="Times New Roman"/>
          <w:sz w:val="24"/>
          <w:szCs w:val="24"/>
        </w:rPr>
        <w:t>. When the trend of prices on properties that have recently sold in the c</w:t>
      </w:r>
      <w:r w:rsidR="00DF3BF3">
        <w:rPr>
          <w:rFonts w:ascii="Times New Roman" w:hAnsi="Times New Roman" w:cs="Times New Roman"/>
          <w:sz w:val="24"/>
          <w:szCs w:val="24"/>
        </w:rPr>
        <w:t>ounty</w:t>
      </w:r>
      <w:r w:rsidR="00DF3BF3" w:rsidRPr="00901C75">
        <w:rPr>
          <w:rFonts w:ascii="Times New Roman" w:hAnsi="Times New Roman" w:cs="Times New Roman"/>
          <w:sz w:val="24"/>
          <w:szCs w:val="24"/>
        </w:rPr>
        <w:t xml:space="preserve"> indicate there has been an increase in the fair market value of any specific property, the board of tax assessors is required by law to re-determine the value of such property and adjust the assessment. This is called a reassessment. When the total digest of taxable property is prepared, Georgia law requires a rollback millage rate must be computed that will produce the same total revenue on the current year’s digest that last year’s millage rate would have produced had no reassessments occurred. The budget tentatively adopted by the City Council of Pendergrass requires a millage rate higher than the rollback millage rate; therefore, before the City of Pendergrass City Council may finalize the tentative budget and set a final millage rate, Georgia law requires three public hearings to be held to allow the public an opportunity to express their opinions on the increase.</w:t>
      </w:r>
    </w:p>
    <w:sectPr w:rsidR="00531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76"/>
    <w:rsid w:val="000E53AD"/>
    <w:rsid w:val="00194167"/>
    <w:rsid w:val="003D2076"/>
    <w:rsid w:val="004869DA"/>
    <w:rsid w:val="005101BD"/>
    <w:rsid w:val="0053190D"/>
    <w:rsid w:val="00583221"/>
    <w:rsid w:val="00687A6F"/>
    <w:rsid w:val="008739FD"/>
    <w:rsid w:val="00892AC8"/>
    <w:rsid w:val="00901C75"/>
    <w:rsid w:val="00930635"/>
    <w:rsid w:val="00A16759"/>
    <w:rsid w:val="00B11022"/>
    <w:rsid w:val="00C83BD8"/>
    <w:rsid w:val="00CC434C"/>
    <w:rsid w:val="00DE7DCC"/>
    <w:rsid w:val="00DF3BF3"/>
    <w:rsid w:val="00ED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1A68"/>
  <w15:chartTrackingRefBased/>
  <w15:docId w15:val="{A37162F6-2311-4C54-8176-666AB525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2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Russell</dc:creator>
  <cp:keywords/>
  <dc:description/>
  <cp:lastModifiedBy>Rob Russell</cp:lastModifiedBy>
  <cp:revision>2</cp:revision>
  <cp:lastPrinted>2021-08-09T13:29:00Z</cp:lastPrinted>
  <dcterms:created xsi:type="dcterms:W3CDTF">2024-09-09T20:02:00Z</dcterms:created>
  <dcterms:modified xsi:type="dcterms:W3CDTF">2024-09-09T20:02:00Z</dcterms:modified>
</cp:coreProperties>
</file>